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E7F6" w14:textId="77777777" w:rsidR="003D10D6" w:rsidRPr="003C0C31" w:rsidRDefault="003D10D6" w:rsidP="003C0C3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SELÇUK İLTEK HİZMET SÖZLEŞMESİ</w:t>
      </w:r>
    </w:p>
    <w:p w14:paraId="7369AD38" w14:textId="63B9F608" w:rsidR="003D10D6" w:rsidRPr="003C0C31" w:rsidRDefault="003D10D6" w:rsidP="003C0C31">
      <w:pPr>
        <w:spacing w:before="120" w:after="120" w:line="360" w:lineRule="auto"/>
        <w:ind w:firstLine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sözleşme </w:t>
      </w:r>
      <w:r w:rsidRPr="003C0C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Selçuk Üniversitesi İleri Teknoloji Araştırma ve Uygulama Merkezi </w:t>
      </w:r>
      <w:r w:rsidR="0013220C" w:rsidRPr="003C0C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(İLTEK) 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ile </w:t>
      </w:r>
      <w:r w:rsidR="0013220C" w:rsidRPr="003C0C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Araştırmacı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arasında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ki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Hizmet Sözleşmesidir. 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Selçuk Üniversitesi İleri Teknoloji Araştırma ve Uygulama Merkezi</w:t>
      </w:r>
      <w:r w:rsidR="00657A46" w:rsidRPr="003C0C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“SELÇUK İLTEK”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olarak, </w:t>
      </w:r>
      <w:r w:rsidR="00657A46" w:rsidRPr="003C0C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SELÇUK</w:t>
      </w:r>
      <w:r w:rsidRPr="003C0C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13220C" w:rsidRPr="003C0C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İLTEK’ten</w:t>
      </w:r>
      <w:proofErr w:type="spellEnd"/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hizmet ve analiz talebinde bulunan tüm kişi, kurum ve kuruluşlar 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ise </w:t>
      </w:r>
      <w:r w:rsidR="0013220C" w:rsidRPr="003C0C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“Araştırmacı”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olarak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adlandırılmıştır.</w:t>
      </w:r>
    </w:p>
    <w:p w14:paraId="3A8946B4" w14:textId="77777777" w:rsidR="002F1298" w:rsidRPr="003C0C31" w:rsidRDefault="002F1298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İLTEK Otomasyon Sisteminde Araştırmacılara ait telefon numaraları ve e-posta adreslerinin güncel ve İLTEK tarafından erişilebilir olması gerekmektedir. </w:t>
      </w:r>
    </w:p>
    <w:p w14:paraId="33B89C1C" w14:textId="282D0CEA" w:rsidR="00657A46" w:rsidRPr="003C0C31" w:rsidRDefault="003D10D6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Analiz Başvuruların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ın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kabul edilebilmesi </w:t>
      </w:r>
      <w:r w:rsidR="002F1298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ve sürecin sağlıklı yürütülebilmesi 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için 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</w:t>
      </w:r>
      <w:r w:rsidR="007E770F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nı</w:t>
      </w:r>
      <w:r w:rsidR="007E770F" w:rsidRPr="003C0C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n,</w:t>
      </w:r>
      <w:r w:rsidR="00657A46" w:rsidRPr="003C0C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otomasyon sistemine talep ettiği hizmet ve analizlerle ilgili başvurusunu eksiksiz olarak girme</w:t>
      </w:r>
      <w:r w:rsidR="004E36BA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si gerekmektedir.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Otomasyon sistemine girdiği bilgilerden araştırmacının kendisi sorumlu olup, bilgilerin eksik olması durumunda talep kabul edilmemektedir. </w:t>
      </w:r>
    </w:p>
    <w:p w14:paraId="517FD77D" w14:textId="45E17AE8" w:rsidR="003D10D6" w:rsidRPr="003C0C31" w:rsidRDefault="007E770F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Numunenin, t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alep edilen analize uygun şekilde 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SELÇUK İLTEK Numune Kabul Birimine teslimi ve ilgili uzmandan randevu alma işlemi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nın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sorumluluğundadır.</w:t>
      </w:r>
    </w:p>
    <w:p w14:paraId="307ABC50" w14:textId="02CE0CDC" w:rsidR="003D10D6" w:rsidRPr="003C0C31" w:rsidRDefault="003D10D6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Numunenin SELÇUK İLTEK 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Numune Kabul Birimine iletilmesine kadar 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geçen süre zarfında 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numune</w:t>
      </w:r>
      <w:r w:rsidR="007E770F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</w:t>
      </w:r>
      <w:r w:rsidR="00657A4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7E770F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ambalajlama, muhafaza, taşınma vb. sebeplerle meydana gelebilecek hasarlar araştırmacının </w:t>
      </w:r>
      <w:r w:rsidR="00AF0C95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sorumluluğundadır. 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</w:t>
      </w:r>
      <w:r w:rsidR="00AF0C95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durumlardan kaynaklı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analiz sonuçlarında oluşacak olumsuzluklardan SELÇUK İLTEK sorumlu </w:t>
      </w:r>
      <w:r w:rsidR="0053432B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değildir. </w:t>
      </w:r>
    </w:p>
    <w:p w14:paraId="6F972419" w14:textId="3D6E424D" w:rsidR="003D10D6" w:rsidRPr="003C0C31" w:rsidRDefault="003D10D6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u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m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u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n</w:t>
      </w:r>
      <w:r w:rsidRPr="003C0C3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tr-TR"/>
          <w14:ligatures w14:val="none"/>
        </w:rPr>
        <w:t>e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y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 </w:t>
      </w:r>
      <w:r w:rsidR="0053432B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ait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53432B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varsa 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ö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z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e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l 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s</w:t>
      </w:r>
      <w:r w:rsidRPr="003C0C3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tr-TR"/>
          <w14:ligatures w14:val="none"/>
        </w:rPr>
        <w:t>a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k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</w:t>
      </w:r>
      <w:r w:rsidRPr="003C0C3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tr-TR"/>
          <w14:ligatures w14:val="none"/>
        </w:rPr>
        <w:t>a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m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 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k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o</w:t>
      </w:r>
      <w:r w:rsidRPr="003C0C3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tr-TR"/>
          <w14:ligatures w14:val="none"/>
        </w:rPr>
        <w:t>ş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u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lla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r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ı </w:t>
      </w:r>
      <w:r w:rsidR="0053432B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Otomasyon Başvurusu sırasında mutlaka 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b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eli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r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ti</w:t>
      </w:r>
      <w:r w:rsidRPr="003C0C3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tr-TR"/>
          <w14:ligatures w14:val="none"/>
        </w:rPr>
        <w:t>l</w:t>
      </w:r>
      <w:r w:rsidRPr="003C0C3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tr-TR"/>
          <w14:ligatures w14:val="none"/>
        </w:rPr>
        <w:t>m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eli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d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ir. Öz</w:t>
      </w:r>
      <w:r w:rsidRPr="003C0C3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tr-TR"/>
          <w14:ligatures w14:val="none"/>
        </w:rPr>
        <w:t>e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l 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s</w:t>
      </w:r>
      <w:r w:rsidRPr="003C0C3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tr-TR"/>
          <w14:ligatures w14:val="none"/>
        </w:rPr>
        <w:t>a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k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</w:t>
      </w:r>
      <w:r w:rsidRPr="003C0C3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tr-TR"/>
          <w14:ligatures w14:val="none"/>
        </w:rPr>
        <w:t>a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m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 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k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o</w:t>
      </w:r>
      <w:r w:rsidRPr="003C0C3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tr-TR"/>
          <w14:ligatures w14:val="none"/>
        </w:rPr>
        <w:t>ş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u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lla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r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ı 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b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eli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r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ti</w:t>
      </w:r>
      <w:r w:rsidRPr="003C0C3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tr-TR"/>
          <w14:ligatures w14:val="none"/>
        </w:rPr>
        <w:t>l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m</w:t>
      </w:r>
      <w:r w:rsidRPr="003C0C3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tr-TR"/>
          <w14:ligatures w14:val="none"/>
        </w:rPr>
        <w:t>e</w:t>
      </w:r>
      <w:r w:rsidRPr="003C0C3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tr-TR"/>
          <w14:ligatures w14:val="none"/>
        </w:rPr>
        <w:t>y</w:t>
      </w:r>
      <w:r w:rsidRPr="003C0C3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tr-TR"/>
          <w14:ligatures w14:val="none"/>
        </w:rPr>
        <w:t>e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n 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nu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m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u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n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ele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rd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 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o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luşa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b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ilec</w:t>
      </w:r>
      <w:r w:rsidRPr="003C0C3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tr-TR"/>
          <w14:ligatures w14:val="none"/>
        </w:rPr>
        <w:t>e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 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bo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z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u</w:t>
      </w:r>
      <w:r w:rsidRPr="003C0C3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tr-TR"/>
          <w14:ligatures w14:val="none"/>
        </w:rPr>
        <w:t>l</w:t>
      </w:r>
      <w:r w:rsidRPr="003C0C3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tr-TR"/>
          <w14:ligatures w14:val="none"/>
        </w:rPr>
        <w:t>m</w:t>
      </w:r>
      <w:r w:rsidRPr="003C0C3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tr-TR"/>
          <w14:ligatures w14:val="none"/>
        </w:rPr>
        <w:t>a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rd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an SELÇUK İLTEK 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s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oru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m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lu </w:t>
      </w:r>
      <w:r w:rsidR="0053432B" w:rsidRPr="003C0C3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tr-TR"/>
          <w14:ligatures w14:val="none"/>
        </w:rPr>
        <w:t xml:space="preserve">değildir. </w:t>
      </w:r>
    </w:p>
    <w:p w14:paraId="1450C786" w14:textId="2879304B" w:rsidR="003D10D6" w:rsidRPr="003C0C31" w:rsidRDefault="00B65E0D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Analiz </w:t>
      </w:r>
      <w:r w:rsidR="0005044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sırasında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numune kaynaklı gelişen 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veya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Araştırmacının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talebiyle değişen </w:t>
      </w:r>
      <w:r w:rsidR="00AF6E8E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durumlardan 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dolayı oluşabilecek analiz fiyat farkı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borç olarak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yansıtılır. </w:t>
      </w:r>
      <w:r w:rsidR="00AF6E8E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durumlardan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SELÇUK İLTEK sorumlu </w:t>
      </w:r>
      <w:r w:rsidR="00AF6E8E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değildir.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7A031DA4" w14:textId="6208A6F3" w:rsidR="003D10D6" w:rsidRPr="003C0C31" w:rsidRDefault="0013220C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</w:t>
      </w:r>
      <w:r w:rsidR="00AF0C95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ların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veya onların temsilcilerinin</w:t>
      </w:r>
      <w:r w:rsidR="00AF6E8E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numuneler</w:t>
      </w:r>
      <w:r w:rsidR="00AF0C95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ine ait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analizlere tanıklık etmek istemesi durumunda </w:t>
      </w:r>
      <w:r w:rsidR="006541B0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İSG kurallarına uyulması 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koşulu ile talep değerlendiril</w:t>
      </w:r>
      <w:r w:rsidR="0005044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ir.</w:t>
      </w:r>
    </w:p>
    <w:p w14:paraId="48BD081F" w14:textId="00F99B1D" w:rsidR="003D10D6" w:rsidRPr="003C0C31" w:rsidRDefault="003D10D6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SELÇUK İLTEK,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ait gizli bir bilgi</w:t>
      </w:r>
      <w:r w:rsidR="00AD7BA8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nin kanunen zorunlu veya sözleşmeden kaynaklı olarak açıklanmasının gerekmesi durumunda 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kanunen yasaklanmadıkça,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açıklanacak bilgi konusunda haberdar edilir. Fakat yasal otorite;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Araştırmacının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haberi olmadan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Araştırmacıya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ait bilgilere ulaşmak isterse, bilgilerin paylaşıl</w:t>
      </w:r>
      <w:r w:rsidR="00AD7BA8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ması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husus</w:t>
      </w:r>
      <w:r w:rsidR="00AD7BA8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unda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Araştırmacıya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bilgi verilmez. </w:t>
      </w:r>
    </w:p>
    <w:p w14:paraId="2F0EA5CC" w14:textId="2B9B7068" w:rsidR="003D10D6" w:rsidRPr="003C0C31" w:rsidRDefault="0013220C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>Araştırmacı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analize gönderilen numunenin çevreye, insan sağlığına</w:t>
      </w:r>
      <w:r w:rsidR="007C4C3B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cihaza olan zararlı etkilerini (varsa) beyan ettiğini, etmediği takdirde oluşacak </w:t>
      </w:r>
      <w:r w:rsid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olumsuz durumlarda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sorumlu olacağını kabul eder.</w:t>
      </w:r>
    </w:p>
    <w:p w14:paraId="5FFB4857" w14:textId="260FBE7B" w:rsidR="003D10D6" w:rsidRPr="004E2482" w:rsidRDefault="003D10D6" w:rsidP="004E2482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Verilen hizmetlerin hizmet bedelleri ve ödeme </w:t>
      </w:r>
      <w:r w:rsidRP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şartları </w:t>
      </w:r>
      <w:hyperlink r:id="rId8" w:history="1">
        <w:r w:rsidR="004E2482" w:rsidRPr="004E2482">
          <w:rPr>
            <w:rStyle w:val="Kpr"/>
            <w:sz w:val="24"/>
            <w:szCs w:val="24"/>
          </w:rPr>
          <w:t>https://www.selcuk.edu.tr/Birim/arastirma-ve-uygulama-merkezleri/ileri_teknoloji_arastirma_ve_uygulama_merkezi-aum/2069/hizmet-bedelleri/30790</w:t>
        </w:r>
      </w:hyperlink>
      <w:r w:rsidR="004E2482" w:rsidRP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web adresinde ayrıntılı olarak yayınlanmıştır. </w:t>
      </w:r>
      <w:r w:rsidR="007C4C3B" w:rsidRP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hizmet bedelleri İLTEK Yönetim Kurulu kararıyla yılda 2 (iki) kez değiştiril</w:t>
      </w:r>
      <w:r w:rsidR="00050448" w:rsidRP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ir</w:t>
      </w:r>
      <w:r w:rsidR="007C4C3B" w:rsidRP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</w:p>
    <w:p w14:paraId="3DA3AC6B" w14:textId="4C82F0A4" w:rsidR="00050448" w:rsidRPr="00050448" w:rsidRDefault="00050448" w:rsidP="00050448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SELÇUK İLTEK önceden haber vermeksizin ücretleri ve/veya ücretlendirme sistemini değiştirme hakkına sahiptir.</w:t>
      </w:r>
    </w:p>
    <w:p w14:paraId="46132B84" w14:textId="3E9362DB" w:rsidR="003D10D6" w:rsidRPr="003C0C31" w:rsidRDefault="003D10D6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Analiz hizmet bedelinin ödendiğine dair dekont (belge) SELÇUK </w:t>
      </w:r>
      <w:proofErr w:type="spellStart"/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İLTEK’e</w:t>
      </w:r>
      <w:proofErr w:type="spellEnd"/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</w:t>
      </w:r>
      <w:hyperlink r:id="rId9" w:history="1">
        <w:r w:rsidR="00C85541" w:rsidRPr="003C0C31">
          <w:rPr>
            <w:rStyle w:val="Kpr"/>
            <w:rFonts w:ascii="Times New Roman" w:eastAsia="Times New Roman" w:hAnsi="Times New Roman" w:cs="Times New Roman"/>
            <w:kern w:val="0"/>
            <w:sz w:val="24"/>
            <w:szCs w:val="24"/>
            <w:lang w:eastAsia="tr-TR"/>
            <w14:ligatures w14:val="none"/>
          </w:rPr>
          <w:t>selcukiltek@selcuk.edu.tr</w:t>
        </w:r>
      </w:hyperlink>
      <w:r w:rsidR="00C85541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)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ibraz edilmeden analiz </w:t>
      </w:r>
      <w:r w:rsidR="00C85541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sonuçları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teslim edilmez.</w:t>
      </w:r>
    </w:p>
    <w:p w14:paraId="68792EBB" w14:textId="07A75D08" w:rsidR="003D10D6" w:rsidRPr="003C0C31" w:rsidRDefault="003D10D6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Analiz ücretleri Hesap İsmi: Selçuk Üniversitesi Döner Sermaye İşletme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Müdürlüğü,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Vergi Dairesi/Numarası: Meram V.D. 759 046 4593     Banka Hesabı: Vakıfbank Kampüs Şubesi IBAN NO: TR42 0001 5001 5800 7302 9375 14 hesabına yatırılmalıdır.</w:t>
      </w:r>
    </w:p>
    <w:p w14:paraId="0C02BC97" w14:textId="5D7F458B" w:rsidR="003D10D6" w:rsidRPr="003C0C31" w:rsidRDefault="00C85541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Araştırmacı, analiz hizmet bedeli ö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demelerinde açıklama kısmına 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“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SELÇUK İLTEK……………………Hizmet Bedeli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”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ibaresi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ni yazmalı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analiz talebinde bulunan kurum/kişi bilgilerini mutlaka belirt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melidir.</w:t>
      </w:r>
    </w:p>
    <w:p w14:paraId="60099B9C" w14:textId="450B2AC8" w:rsidR="003D10D6" w:rsidRPr="003C0C31" w:rsidRDefault="003D10D6" w:rsidP="003C0C31">
      <w:pPr>
        <w:numPr>
          <w:ilvl w:val="1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Numune ambalajları</w:t>
      </w:r>
      <w:r w:rsid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numuneyi açıklayacak bilgileri içeren etikete sahip olmalıdır.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numuneleri 01’den başlayarak kodlamalı ve sıralamalıdır. Kodlama silinmeyecek şekilde numunelerin üzerine yazılmalıdır. Analiz </w:t>
      </w:r>
      <w:r w:rsidR="00C85541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sonuçlarının paylaşılmasında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sadece numune kodu belirtilecektir.</w:t>
      </w:r>
    </w:p>
    <w:p w14:paraId="6BA396B2" w14:textId="084351AB" w:rsidR="003D10D6" w:rsidRPr="003C0C31" w:rsidRDefault="0013220C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randevulu analizlerde, randevu zamanında belirtilen laboratuvarda hazır olacağını, zorunlu sebeplerle hazır olamayacağı durumlarda en az bir gün önce haber vereceğini, aksi durumlarda analiz hizmet bedelini ödeyeceğini taahhüt eder.</w:t>
      </w:r>
      <w:r w:rsidR="00C85541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Randevu sistemiyle çalışılan analizlerde elde olmayan nedenlerden dolayı gecikmelerden Selçuk İLTEK sorumlu tutulamaz</w:t>
      </w:r>
      <w:r w:rsidR="00DB73F9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Taahhüt edilen zamandan sapma olduğunda analiz talep eden araştırmacı, otomasyon sisteminde beyan ettiği iletişim kanalları kullanılarak bilgilendirilir. </w:t>
      </w:r>
    </w:p>
    <w:p w14:paraId="0DE708A4" w14:textId="53FEA240" w:rsidR="003D10D6" w:rsidRPr="003C0C31" w:rsidRDefault="0013220C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tarafından iadesi talep edilen numuneler analiz işleminin bitiminde </w:t>
      </w:r>
      <w:r w:rsidR="00050448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15 gün içerisinde 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iade edilir. </w:t>
      </w:r>
    </w:p>
    <w:p w14:paraId="4CB2DF09" w14:textId="2547F13A" w:rsidR="00DB73F9" w:rsidRPr="003C0C31" w:rsidRDefault="00DB73F9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>Analiz işlemleri tamamlandıktan sonra, Araştırmacı tarafından</w:t>
      </w:r>
      <w:r w:rsidR="004E057B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iadesi talep edilmeyen numuneler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üç (3) ay süre ile </w:t>
      </w:r>
      <w:r w:rsid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Araştırmacı tarafından başvuru </w:t>
      </w:r>
      <w:proofErr w:type="spellStart"/>
      <w:r w:rsid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anında </w:t>
      </w:r>
      <w:proofErr w:type="spellEnd"/>
      <w:r w:rsid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beyan edilen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şartlarda muhafaza edilir. Süresi içinde geri alınmayan </w:t>
      </w:r>
      <w:r w:rsidR="004E057B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ya da ilgili 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numune</w:t>
      </w:r>
      <w:r w:rsidR="004E057B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için ek analiz talebinde bulunulmayan numuneler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ile ilgili olarak hak talebinde bulunulamaz.</w:t>
      </w:r>
    </w:p>
    <w:p w14:paraId="33AE9623" w14:textId="349723E9" w:rsidR="002575A7" w:rsidRPr="003C0C31" w:rsidRDefault="004E057B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Araştırmacı,</w:t>
      </w:r>
      <w:r w:rsidR="00DB73F9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almış olduğu laboratuvar hizmetinin sonuçlarına 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15 gün içerisinde </w:t>
      </w:r>
      <w:r w:rsidR="00DB73F9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sözlü veya yazılı olarak itiraz edebilir. 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Araştırmacının</w:t>
      </w:r>
      <w:r w:rsidR="00DB73F9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sonuca itirazı ve analiz tekrarı talebi halinde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  <w:r w:rsidR="00DB73F9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analizi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 tekrarı</w:t>
      </w:r>
      <w:r w:rsidR="00DB73F9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ilgili</w:t>
      </w:r>
      <w:r w:rsidR="002575A7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numunelerle 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yapılır</w:t>
      </w:r>
      <w:r w:rsidR="002575A7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Sonuçların aynı olması durumunda her iki analiz için de tam hizmet bedeli tahsil edilir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tekrar edilen analiz ücreti </w:t>
      </w:r>
      <w:r w:rsid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Araştırmacıya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iade edilmez. </w:t>
      </w:r>
      <w:r w:rsidR="002575A7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Sonuçların aynı olmaması durumunda her iki analizden sadece biri için hizmet bedeli tahsil edilir. </w:t>
      </w:r>
    </w:p>
    <w:p w14:paraId="722F0C3D" w14:textId="543E1D17" w:rsidR="003D10D6" w:rsidRPr="003C0C31" w:rsidRDefault="003C0C31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Numunelerin SELÇUK İLTEK Numune Kabul Birimine ulaştırılması ve talep edilmesi durumunda analiz sonrası iadesine ait h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er türlü posta/kargo masrafı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Araştırmacıya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aittir.</w:t>
      </w:r>
    </w:p>
    <w:p w14:paraId="710DD573" w14:textId="5AC418CE" w:rsidR="003D10D6" w:rsidRPr="003C0C31" w:rsidRDefault="003D10D6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Analiz süresi gerçekleştirilen analize</w:t>
      </w:r>
      <w:r w:rsidR="003C0C31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numunenin türüne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göre değişkenlik göster</w:t>
      </w:r>
      <w:r w:rsidR="004E248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ebilir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3AC291BE" w14:textId="7A23EB63" w:rsidR="003D10D6" w:rsidRPr="003C0C31" w:rsidRDefault="003D10D6" w:rsidP="003C0C31">
      <w:pPr>
        <w:numPr>
          <w:ilvl w:val="1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Analiz devam ederken veya analiz bittikten sonra analizlerin iptali yapılamaz ve yapılan analizin hizmet bedeli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Araştırmacıdan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talep edilir.</w:t>
      </w:r>
    </w:p>
    <w:p w14:paraId="0F8CF139" w14:textId="1B0A79EE" w:rsidR="003D10D6" w:rsidRPr="003C0C31" w:rsidRDefault="003D10D6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SELÇUK </w:t>
      </w:r>
      <w:proofErr w:type="spellStart"/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İLTEK’ten</w:t>
      </w:r>
      <w:proofErr w:type="spellEnd"/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kaynaklanmayan sebeplerden dolayı, sözleşmeden doğan yükümlülüklerin yerine getirilmesine engel olacak şekilde mücbir sebeplerden (deprem, su baskını, yangın, savaş, elektrik kesintisi vb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) birinin ortaya çıkması ile numunede meydana gelebilecek hasar veya </w:t>
      </w:r>
      <w:r w:rsidRPr="003C0C3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tr-TR"/>
          <w14:ligatures w14:val="none"/>
        </w:rPr>
        <w:t>y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p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ı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s</w:t>
      </w:r>
      <w:r w:rsidRPr="003C0C3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tr-TR"/>
          <w14:ligatures w14:val="none"/>
        </w:rPr>
        <w:t>a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l 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bo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z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u</w:t>
      </w:r>
      <w:r w:rsidRPr="003C0C3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tr-TR"/>
          <w14:ligatures w14:val="none"/>
        </w:rPr>
        <w:t>l</w:t>
      </w:r>
      <w:r w:rsidRPr="003C0C3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tr-TR"/>
          <w14:ligatures w14:val="none"/>
        </w:rPr>
        <w:t>m</w:t>
      </w:r>
      <w:r w:rsidRPr="003C0C31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tr-TR"/>
          <w14:ligatures w14:val="none"/>
        </w:rPr>
        <w:t>a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rd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an SELÇUK İLTEK 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s</w:t>
      </w:r>
      <w:r w:rsidRPr="003C0C3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tr-TR"/>
          <w14:ligatures w14:val="none"/>
        </w:rPr>
        <w:t>oru</w:t>
      </w:r>
      <w:r w:rsidRPr="003C0C3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tr-TR"/>
          <w14:ligatures w14:val="none"/>
        </w:rPr>
        <w:t>m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lu </w:t>
      </w:r>
      <w:r w:rsidR="002575A7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değildir.</w:t>
      </w:r>
    </w:p>
    <w:p w14:paraId="2D0ECFFB" w14:textId="34F4A189" w:rsidR="003D10D6" w:rsidRPr="003C0C31" w:rsidRDefault="0013220C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</w:t>
      </w:r>
      <w:r w:rsidR="003D10D6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kendi şifresi ile başvuru yaptığı analizler ve fiyat teklifleri için yukarıda belirtilen tüm maddeleri kabul etmiş sayılır. Ayrıca ıslak imza şartı aranmaz.</w:t>
      </w:r>
    </w:p>
    <w:p w14:paraId="73EB0CA6" w14:textId="38FF1D9A" w:rsidR="00D0768A" w:rsidRPr="003C0C31" w:rsidRDefault="00D0768A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Analiz sonuçları İLTEK Otomasyon Sisteminde 2 (iki) yıl süre ile saklanır.</w:t>
      </w:r>
      <w:r w:rsidR="007B0C5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7A7A89C2" w14:textId="77777777" w:rsidR="00AD7BA8" w:rsidRPr="003C0C31" w:rsidRDefault="00AD7BA8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SELÇUK İLTEK bünyesinde verilen hizmet ve yapılan analizlerde Araştırmacıya ait tüm bilgiler konusunda gizlilik ve tarafsızlık ilkesine riayet edilir.</w:t>
      </w:r>
    </w:p>
    <w:p w14:paraId="2C4D9379" w14:textId="42C860EC" w:rsidR="003D10D6" w:rsidRPr="003C0C31" w:rsidRDefault="003D10D6" w:rsidP="003C0C31">
      <w:pPr>
        <w:numPr>
          <w:ilvl w:val="0"/>
          <w:numId w:val="1"/>
        </w:numPr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SELÇUK İLTEK ile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arasında doğabilecek anlaşmazlıklarda; öncelikle </w:t>
      </w:r>
      <w:r w:rsidR="0013220C"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Araştırmacı</w:t>
      </w:r>
      <w:r w:rsidRPr="003C0C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ile karşılıklı mutabakat aranır. Bu Sözleşme ve eklerinin uygulanmasından doğabilecek her türlü anlaşmazlığın çözümünde Konya Mahkemeleri ve İcra Daireleri yetkilidir.</w:t>
      </w:r>
    </w:p>
    <w:p w14:paraId="64A8DD99" w14:textId="77777777" w:rsidR="00617D58" w:rsidRPr="0013220C" w:rsidRDefault="00617D58" w:rsidP="003C0C3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D31A92E" w14:textId="77777777" w:rsidR="003C0C31" w:rsidRPr="0013220C" w:rsidRDefault="003C0C3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C0C31" w:rsidRPr="0013220C" w:rsidSect="0020770A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33DB" w14:textId="77777777" w:rsidR="00E0201C" w:rsidRDefault="00E0201C" w:rsidP="0013220C">
      <w:pPr>
        <w:spacing w:after="0" w:line="240" w:lineRule="auto"/>
      </w:pPr>
      <w:r>
        <w:separator/>
      </w:r>
    </w:p>
  </w:endnote>
  <w:endnote w:type="continuationSeparator" w:id="0">
    <w:p w14:paraId="07771537" w14:textId="77777777" w:rsidR="00E0201C" w:rsidRDefault="00E0201C" w:rsidP="0013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50649"/>
      <w:docPartObj>
        <w:docPartGallery w:val="Page Numbers (Bottom of Page)"/>
        <w:docPartUnique/>
      </w:docPartObj>
    </w:sdtPr>
    <w:sdtContent>
      <w:p w14:paraId="4F2546E3" w14:textId="6A137BC7" w:rsidR="0013220C" w:rsidRDefault="0013220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0BEA28" w14:textId="77777777" w:rsidR="0013220C" w:rsidRDefault="001322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99DA" w14:textId="77777777" w:rsidR="00E0201C" w:rsidRDefault="00E0201C" w:rsidP="0013220C">
      <w:pPr>
        <w:spacing w:after="0" w:line="240" w:lineRule="auto"/>
      </w:pPr>
      <w:r>
        <w:separator/>
      </w:r>
    </w:p>
  </w:footnote>
  <w:footnote w:type="continuationSeparator" w:id="0">
    <w:p w14:paraId="17125131" w14:textId="77777777" w:rsidR="00E0201C" w:rsidRDefault="00E0201C" w:rsidP="00132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01F31"/>
    <w:multiLevelType w:val="multilevel"/>
    <w:tmpl w:val="892CD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78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2"/>
    <w:rsid w:val="000276C7"/>
    <w:rsid w:val="00050448"/>
    <w:rsid w:val="0013220C"/>
    <w:rsid w:val="0020770A"/>
    <w:rsid w:val="002575A7"/>
    <w:rsid w:val="002F1298"/>
    <w:rsid w:val="003C0C31"/>
    <w:rsid w:val="003D10D6"/>
    <w:rsid w:val="003D13A7"/>
    <w:rsid w:val="003F5333"/>
    <w:rsid w:val="00483A5C"/>
    <w:rsid w:val="00495EC2"/>
    <w:rsid w:val="004E057B"/>
    <w:rsid w:val="004E2482"/>
    <w:rsid w:val="004E36BA"/>
    <w:rsid w:val="00524AFA"/>
    <w:rsid w:val="0053432B"/>
    <w:rsid w:val="00617D58"/>
    <w:rsid w:val="006541B0"/>
    <w:rsid w:val="00657A46"/>
    <w:rsid w:val="007B0C55"/>
    <w:rsid w:val="007C4C3B"/>
    <w:rsid w:val="007E770F"/>
    <w:rsid w:val="00897B4D"/>
    <w:rsid w:val="00AC3E28"/>
    <w:rsid w:val="00AD3DE4"/>
    <w:rsid w:val="00AD7BA8"/>
    <w:rsid w:val="00AF0C95"/>
    <w:rsid w:val="00AF6E8E"/>
    <w:rsid w:val="00B65E0D"/>
    <w:rsid w:val="00C00847"/>
    <w:rsid w:val="00C85541"/>
    <w:rsid w:val="00CA638A"/>
    <w:rsid w:val="00D0768A"/>
    <w:rsid w:val="00DB73F9"/>
    <w:rsid w:val="00E0201C"/>
    <w:rsid w:val="00E7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4381"/>
  <w15:chartTrackingRefBased/>
  <w15:docId w15:val="{3C2473E1-C039-4261-B7F2-81734FB9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3D10D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3D10D6"/>
    <w:rPr>
      <w:b/>
      <w:bCs/>
    </w:rPr>
  </w:style>
  <w:style w:type="character" w:styleId="SatrNumaras">
    <w:name w:val="line number"/>
    <w:basedOn w:val="VarsaylanParagrafYazTipi"/>
    <w:uiPriority w:val="99"/>
    <w:semiHidden/>
    <w:unhideWhenUsed/>
    <w:rsid w:val="0013220C"/>
  </w:style>
  <w:style w:type="paragraph" w:styleId="stBilgi">
    <w:name w:val="header"/>
    <w:basedOn w:val="Normal"/>
    <w:link w:val="stBilgiChar"/>
    <w:uiPriority w:val="99"/>
    <w:unhideWhenUsed/>
    <w:rsid w:val="0013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220C"/>
  </w:style>
  <w:style w:type="paragraph" w:styleId="AltBilgi">
    <w:name w:val="footer"/>
    <w:basedOn w:val="Normal"/>
    <w:link w:val="AltBilgiChar"/>
    <w:uiPriority w:val="99"/>
    <w:unhideWhenUsed/>
    <w:rsid w:val="0013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220C"/>
  </w:style>
  <w:style w:type="paragraph" w:styleId="Dzeltme">
    <w:name w:val="Revision"/>
    <w:hidden/>
    <w:uiPriority w:val="99"/>
    <w:semiHidden/>
    <w:rsid w:val="002F1298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7C4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cuk.edu.tr/Birim/arastirma-ve-uygulama-merkezleri/ileri_teknoloji_arastirma_ve_uygulama_merkezi-aum/2069/hizmet-bedelleri/307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lcukiltek@selcuk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65732-5F30-4691-BB62-2ED0B958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Yasemin Öztekin</cp:lastModifiedBy>
  <cp:revision>3</cp:revision>
  <dcterms:created xsi:type="dcterms:W3CDTF">2024-03-27T18:37:00Z</dcterms:created>
  <dcterms:modified xsi:type="dcterms:W3CDTF">2024-03-27T18:44:00Z</dcterms:modified>
</cp:coreProperties>
</file>